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5913" w14:textId="1051A263" w:rsidR="005D66DC" w:rsidRDefault="009D6E83">
      <w:pPr>
        <w:pStyle w:val="Standard"/>
        <w:keepNext/>
        <w:pageBreakBefore/>
        <w:jc w:val="center"/>
        <w:rPr>
          <w:b/>
          <w:sz w:val="28"/>
          <w:szCs w:val="28"/>
          <w:u w:val="single"/>
        </w:rPr>
      </w:pPr>
      <w:r>
        <w:rPr>
          <w:b/>
          <w:sz w:val="28"/>
          <w:szCs w:val="28"/>
          <w:u w:val="single"/>
        </w:rPr>
        <w:t>Compte-rendu de la réunion du Con</w:t>
      </w:r>
      <w:r w:rsidR="00FA75C9">
        <w:rPr>
          <w:b/>
          <w:sz w:val="28"/>
          <w:szCs w:val="28"/>
          <w:u w:val="single"/>
        </w:rPr>
        <w:t xml:space="preserve">seil Municipal du </w:t>
      </w:r>
      <w:r w:rsidR="001D10AF">
        <w:rPr>
          <w:b/>
          <w:sz w:val="28"/>
          <w:szCs w:val="28"/>
          <w:u w:val="single"/>
        </w:rPr>
        <w:t>13 AVRIL</w:t>
      </w:r>
      <w:r w:rsidR="00FA75C9">
        <w:rPr>
          <w:b/>
          <w:sz w:val="28"/>
          <w:szCs w:val="28"/>
          <w:u w:val="single"/>
        </w:rPr>
        <w:t xml:space="preserve"> 2021</w:t>
      </w:r>
    </w:p>
    <w:p w14:paraId="0059FDA1" w14:textId="77777777" w:rsidR="005D66DC" w:rsidRDefault="005D66DC">
      <w:pPr>
        <w:pStyle w:val="Standard"/>
        <w:ind w:left="360"/>
        <w:jc w:val="both"/>
      </w:pPr>
    </w:p>
    <w:p w14:paraId="1763C728" w14:textId="77777777" w:rsidR="002A4F5E" w:rsidRDefault="0023310E">
      <w:pPr>
        <w:pStyle w:val="Standard"/>
        <w:keepNext/>
        <w:ind w:left="360"/>
        <w:jc w:val="both"/>
        <w:rPr>
          <w:b/>
        </w:rPr>
      </w:pPr>
      <w:r>
        <w:rPr>
          <w:b/>
        </w:rPr>
        <w:t>Etaient présents :</w:t>
      </w:r>
      <w:r>
        <w:rPr>
          <w:b/>
        </w:rPr>
        <w:tab/>
        <w:t>Bernard</w:t>
      </w:r>
      <w:r w:rsidR="002A4F5E">
        <w:rPr>
          <w:b/>
        </w:rPr>
        <w:t xml:space="preserve"> CARRERA, maire</w:t>
      </w:r>
    </w:p>
    <w:p w14:paraId="69DC0FD0" w14:textId="77777777" w:rsidR="002A4F5E" w:rsidRDefault="002A4F5E">
      <w:pPr>
        <w:pStyle w:val="Standard"/>
        <w:keepNext/>
        <w:ind w:left="360"/>
        <w:jc w:val="both"/>
        <w:rPr>
          <w:b/>
        </w:rPr>
      </w:pPr>
      <w:r>
        <w:rPr>
          <w:b/>
        </w:rPr>
        <w:tab/>
      </w:r>
      <w:r>
        <w:rPr>
          <w:b/>
        </w:rPr>
        <w:tab/>
      </w:r>
      <w:r>
        <w:rPr>
          <w:b/>
        </w:rPr>
        <w:tab/>
      </w:r>
      <w:r>
        <w:rPr>
          <w:b/>
        </w:rPr>
        <w:tab/>
      </w:r>
      <w:r w:rsidR="0023310E">
        <w:rPr>
          <w:b/>
        </w:rPr>
        <w:t>Pierre</w:t>
      </w:r>
      <w:r w:rsidR="009D6E83">
        <w:rPr>
          <w:b/>
        </w:rPr>
        <w:t xml:space="preserve"> BARBEAU, </w:t>
      </w:r>
      <w:r>
        <w:rPr>
          <w:b/>
        </w:rPr>
        <w:t>adjoint</w:t>
      </w:r>
    </w:p>
    <w:p w14:paraId="3A57954E" w14:textId="77777777" w:rsidR="002A4F5E" w:rsidRDefault="002A4F5E">
      <w:pPr>
        <w:pStyle w:val="Standard"/>
        <w:keepNext/>
        <w:ind w:left="360"/>
        <w:jc w:val="both"/>
        <w:rPr>
          <w:b/>
        </w:rPr>
      </w:pPr>
      <w:r>
        <w:rPr>
          <w:b/>
        </w:rPr>
        <w:tab/>
      </w:r>
      <w:r>
        <w:rPr>
          <w:b/>
        </w:rPr>
        <w:tab/>
      </w:r>
      <w:r>
        <w:rPr>
          <w:b/>
        </w:rPr>
        <w:tab/>
      </w:r>
      <w:r>
        <w:rPr>
          <w:b/>
        </w:rPr>
        <w:tab/>
      </w:r>
      <w:r w:rsidR="0023310E">
        <w:rPr>
          <w:b/>
        </w:rPr>
        <w:t>Pierre</w:t>
      </w:r>
      <w:r w:rsidR="009D6E83">
        <w:rPr>
          <w:b/>
        </w:rPr>
        <w:t xml:space="preserve"> BESSAGNET</w:t>
      </w:r>
      <w:r>
        <w:rPr>
          <w:b/>
        </w:rPr>
        <w:t>, adjoint</w:t>
      </w:r>
    </w:p>
    <w:p w14:paraId="3AD9E809" w14:textId="5FC889D9" w:rsidR="0023310E" w:rsidRDefault="0023310E" w:rsidP="001D10AF">
      <w:pPr>
        <w:pStyle w:val="Standard"/>
        <w:keepNext/>
        <w:ind w:left="360"/>
        <w:jc w:val="both"/>
        <w:rPr>
          <w:b/>
        </w:rPr>
      </w:pPr>
      <w:r>
        <w:rPr>
          <w:b/>
        </w:rPr>
        <w:tab/>
      </w:r>
      <w:r>
        <w:rPr>
          <w:b/>
        </w:rPr>
        <w:tab/>
      </w:r>
      <w:r>
        <w:rPr>
          <w:b/>
        </w:rPr>
        <w:tab/>
      </w:r>
      <w:r>
        <w:rPr>
          <w:b/>
        </w:rPr>
        <w:tab/>
        <w:t>Daniel</w:t>
      </w:r>
      <w:r w:rsidR="002A4F5E">
        <w:rPr>
          <w:b/>
        </w:rPr>
        <w:t xml:space="preserve"> JUGAN, adjoint</w:t>
      </w:r>
    </w:p>
    <w:p w14:paraId="54A7824D" w14:textId="77777777" w:rsidR="00F3597B" w:rsidRDefault="002A4F5E">
      <w:pPr>
        <w:pStyle w:val="Standard"/>
        <w:keepNext/>
        <w:ind w:left="360"/>
        <w:jc w:val="both"/>
        <w:rPr>
          <w:b/>
        </w:rPr>
      </w:pPr>
      <w:r>
        <w:rPr>
          <w:b/>
        </w:rPr>
        <w:tab/>
      </w:r>
      <w:r>
        <w:rPr>
          <w:b/>
        </w:rPr>
        <w:tab/>
      </w:r>
      <w:r>
        <w:rPr>
          <w:b/>
        </w:rPr>
        <w:tab/>
      </w:r>
      <w:r>
        <w:rPr>
          <w:b/>
        </w:rPr>
        <w:tab/>
      </w:r>
      <w:r w:rsidR="0023310E">
        <w:rPr>
          <w:b/>
        </w:rPr>
        <w:t>Corine</w:t>
      </w:r>
      <w:r w:rsidR="009D6E83">
        <w:rPr>
          <w:b/>
        </w:rPr>
        <w:t xml:space="preserve"> FAVAREL, </w:t>
      </w:r>
      <w:r>
        <w:rPr>
          <w:b/>
        </w:rPr>
        <w:t>conseill</w:t>
      </w:r>
      <w:r w:rsidR="005E2F7E">
        <w:rPr>
          <w:b/>
        </w:rPr>
        <w:t>ère</w:t>
      </w:r>
    </w:p>
    <w:p w14:paraId="3383975D" w14:textId="059D528F" w:rsidR="002A4F5E" w:rsidRDefault="002A4F5E" w:rsidP="001D10AF">
      <w:pPr>
        <w:pStyle w:val="Standard"/>
        <w:keepNext/>
        <w:ind w:left="360"/>
        <w:jc w:val="both"/>
        <w:rPr>
          <w:b/>
        </w:rPr>
      </w:pPr>
      <w:r>
        <w:rPr>
          <w:b/>
        </w:rPr>
        <w:tab/>
      </w:r>
      <w:r>
        <w:rPr>
          <w:b/>
        </w:rPr>
        <w:tab/>
      </w:r>
      <w:r>
        <w:rPr>
          <w:b/>
        </w:rPr>
        <w:tab/>
      </w:r>
      <w:r>
        <w:rPr>
          <w:b/>
        </w:rPr>
        <w:tab/>
      </w:r>
      <w:r w:rsidR="00FA75C9">
        <w:rPr>
          <w:b/>
        </w:rPr>
        <w:t>Fabienne PADER, conseillère</w:t>
      </w:r>
    </w:p>
    <w:p w14:paraId="5A52969C" w14:textId="77777777" w:rsidR="002A4F5E" w:rsidRDefault="002A4F5E">
      <w:pPr>
        <w:pStyle w:val="Standard"/>
        <w:keepNext/>
        <w:ind w:left="360"/>
        <w:jc w:val="both"/>
        <w:rPr>
          <w:b/>
        </w:rPr>
      </w:pPr>
      <w:r>
        <w:rPr>
          <w:b/>
        </w:rPr>
        <w:tab/>
      </w:r>
      <w:r>
        <w:rPr>
          <w:b/>
        </w:rPr>
        <w:tab/>
      </w:r>
      <w:r>
        <w:rPr>
          <w:b/>
        </w:rPr>
        <w:tab/>
      </w:r>
      <w:r>
        <w:rPr>
          <w:b/>
        </w:rPr>
        <w:tab/>
      </w:r>
      <w:r w:rsidR="0023310E">
        <w:rPr>
          <w:b/>
        </w:rPr>
        <w:t>Philippe CHAUDOT</w:t>
      </w:r>
      <w:r w:rsidR="009D6E83">
        <w:rPr>
          <w:b/>
        </w:rPr>
        <w:t xml:space="preserve">, </w:t>
      </w:r>
      <w:r>
        <w:rPr>
          <w:b/>
        </w:rPr>
        <w:t>conseiller</w:t>
      </w:r>
    </w:p>
    <w:p w14:paraId="2D68D7FB" w14:textId="77777777" w:rsidR="002A4F5E" w:rsidRDefault="002A4F5E">
      <w:pPr>
        <w:pStyle w:val="Standard"/>
        <w:keepNext/>
        <w:ind w:left="360"/>
        <w:jc w:val="both"/>
        <w:rPr>
          <w:b/>
        </w:rPr>
      </w:pPr>
      <w:r>
        <w:rPr>
          <w:b/>
        </w:rPr>
        <w:tab/>
      </w:r>
      <w:r>
        <w:rPr>
          <w:b/>
        </w:rPr>
        <w:tab/>
      </w:r>
      <w:r>
        <w:rPr>
          <w:b/>
        </w:rPr>
        <w:tab/>
      </w:r>
      <w:r>
        <w:rPr>
          <w:b/>
        </w:rPr>
        <w:tab/>
      </w:r>
      <w:r w:rsidR="0023310E">
        <w:rPr>
          <w:b/>
        </w:rPr>
        <w:t>Sébastien PALANQUE</w:t>
      </w:r>
      <w:r>
        <w:rPr>
          <w:b/>
        </w:rPr>
        <w:t>, conseiller</w:t>
      </w:r>
    </w:p>
    <w:p w14:paraId="2A3294F2" w14:textId="2B5D308F" w:rsidR="005D66DC" w:rsidRDefault="0023310E">
      <w:pPr>
        <w:pStyle w:val="Standard"/>
        <w:keepNext/>
        <w:ind w:left="360"/>
        <w:jc w:val="both"/>
        <w:rPr>
          <w:b/>
        </w:rPr>
      </w:pPr>
      <w:r>
        <w:rPr>
          <w:b/>
        </w:rPr>
        <w:tab/>
      </w:r>
      <w:r>
        <w:rPr>
          <w:b/>
        </w:rPr>
        <w:tab/>
      </w:r>
      <w:r>
        <w:rPr>
          <w:b/>
        </w:rPr>
        <w:tab/>
      </w:r>
      <w:r>
        <w:rPr>
          <w:b/>
        </w:rPr>
        <w:tab/>
        <w:t>Hugo SOUL</w:t>
      </w:r>
      <w:r w:rsidR="005E2F7E">
        <w:rPr>
          <w:b/>
        </w:rPr>
        <w:t>A</w:t>
      </w:r>
      <w:r>
        <w:rPr>
          <w:b/>
        </w:rPr>
        <w:t>YRAC</w:t>
      </w:r>
      <w:r w:rsidR="002A4F5E">
        <w:rPr>
          <w:b/>
        </w:rPr>
        <w:t>, conseiller</w:t>
      </w:r>
    </w:p>
    <w:p w14:paraId="311CB8EA" w14:textId="35EEB01E" w:rsidR="001D10AF" w:rsidRDefault="001D10AF">
      <w:pPr>
        <w:pStyle w:val="Standard"/>
        <w:keepNext/>
        <w:ind w:left="360"/>
        <w:jc w:val="both"/>
        <w:rPr>
          <w:b/>
        </w:rPr>
      </w:pPr>
    </w:p>
    <w:p w14:paraId="20E730D6" w14:textId="315704F4" w:rsidR="001D10AF" w:rsidRDefault="001D10AF">
      <w:pPr>
        <w:pStyle w:val="Standard"/>
        <w:keepNext/>
        <w:ind w:left="360"/>
        <w:jc w:val="both"/>
        <w:rPr>
          <w:b/>
        </w:rPr>
      </w:pPr>
      <w:r>
        <w:rPr>
          <w:b/>
        </w:rPr>
        <w:t>Absents :</w:t>
      </w:r>
      <w:r>
        <w:rPr>
          <w:b/>
        </w:rPr>
        <w:tab/>
      </w:r>
      <w:r>
        <w:rPr>
          <w:b/>
        </w:rPr>
        <w:tab/>
      </w:r>
      <w:r>
        <w:rPr>
          <w:b/>
        </w:rPr>
        <w:tab/>
        <w:t>Ilona AUJON-CHEVALLIER, pouvoir à D. JUGAN</w:t>
      </w:r>
    </w:p>
    <w:p w14:paraId="7265CDD8" w14:textId="1C09C2A2" w:rsidR="001D10AF" w:rsidRDefault="001D10AF">
      <w:pPr>
        <w:pStyle w:val="Standard"/>
        <w:keepNext/>
        <w:ind w:left="360"/>
        <w:jc w:val="both"/>
        <w:rPr>
          <w:b/>
        </w:rPr>
      </w:pPr>
      <w:r>
        <w:rPr>
          <w:b/>
        </w:rPr>
        <w:tab/>
      </w:r>
      <w:r>
        <w:rPr>
          <w:b/>
        </w:rPr>
        <w:tab/>
      </w:r>
      <w:r>
        <w:rPr>
          <w:b/>
        </w:rPr>
        <w:tab/>
      </w:r>
      <w:r>
        <w:rPr>
          <w:b/>
        </w:rPr>
        <w:tab/>
        <w:t>Loïc BONET, pouvoir à H. SOULAYRAC</w:t>
      </w:r>
    </w:p>
    <w:p w14:paraId="7188DCCE" w14:textId="77777777" w:rsidR="005D66DC" w:rsidRDefault="005D66DC">
      <w:pPr>
        <w:pStyle w:val="Standard"/>
      </w:pPr>
    </w:p>
    <w:p w14:paraId="4ED0FDA0" w14:textId="77777777" w:rsidR="005D66DC" w:rsidRDefault="009B6D47">
      <w:pPr>
        <w:pStyle w:val="Standard"/>
        <w:jc w:val="both"/>
      </w:pPr>
      <w:r>
        <w:t>L</w:t>
      </w:r>
      <w:r w:rsidR="009D6E83">
        <w:t>a s</w:t>
      </w:r>
      <w:r w:rsidR="00FA75C9">
        <w:t>éance est ouverte à 20</w:t>
      </w:r>
      <w:r w:rsidR="00457875">
        <w:t xml:space="preserve"> heures</w:t>
      </w:r>
      <w:r w:rsidR="00FA75C9">
        <w:t xml:space="preserve"> 30</w:t>
      </w:r>
      <w:r w:rsidR="00EE357F" w:rsidRPr="00EE357F">
        <w:t xml:space="preserve"> </w:t>
      </w:r>
      <w:r w:rsidR="00EE357F">
        <w:t>par la signature de la feuille de présence</w:t>
      </w:r>
    </w:p>
    <w:p w14:paraId="429EBEFD" w14:textId="77777777" w:rsidR="005D66DC" w:rsidRDefault="005D66DC">
      <w:pPr>
        <w:pStyle w:val="Standard"/>
        <w:jc w:val="both"/>
      </w:pPr>
    </w:p>
    <w:p w14:paraId="5F11BDE9" w14:textId="77777777" w:rsidR="005D66DC" w:rsidRDefault="004B2CC9">
      <w:pPr>
        <w:pStyle w:val="Standard"/>
        <w:tabs>
          <w:tab w:val="left" w:pos="360"/>
        </w:tabs>
        <w:jc w:val="both"/>
      </w:pPr>
      <w:r>
        <w:t>● H. SOUL</w:t>
      </w:r>
      <w:r w:rsidR="006759CA">
        <w:t>A</w:t>
      </w:r>
      <w:r>
        <w:t>YRAC</w:t>
      </w:r>
      <w:r w:rsidR="009D6E83">
        <w:t xml:space="preserve"> est désigné secrétaire de séance</w:t>
      </w:r>
    </w:p>
    <w:p w14:paraId="46AF70DB" w14:textId="77777777" w:rsidR="005D66DC" w:rsidRDefault="005D66DC">
      <w:pPr>
        <w:pStyle w:val="Standard"/>
        <w:jc w:val="both"/>
      </w:pPr>
    </w:p>
    <w:p w14:paraId="538959E6" w14:textId="77777777" w:rsidR="005D66DC" w:rsidRDefault="009D6E83">
      <w:pPr>
        <w:pStyle w:val="Standard"/>
        <w:tabs>
          <w:tab w:val="left" w:pos="360"/>
        </w:tabs>
        <w:jc w:val="both"/>
      </w:pPr>
      <w:r>
        <w:t>● Approbation du procès</w:t>
      </w:r>
      <w:r w:rsidR="004659C3">
        <w:t>-</w:t>
      </w:r>
      <w:r>
        <w:t>verbal de la séance précédente</w:t>
      </w:r>
    </w:p>
    <w:p w14:paraId="574AAC50" w14:textId="5E008C6E" w:rsidR="005D66DC" w:rsidRDefault="005D66DC">
      <w:pPr>
        <w:pStyle w:val="Standard"/>
        <w:tabs>
          <w:tab w:val="left" w:pos="360"/>
        </w:tabs>
        <w:jc w:val="both"/>
      </w:pPr>
    </w:p>
    <w:p w14:paraId="62EF0060" w14:textId="4F8D93DF" w:rsidR="00180F87" w:rsidRDefault="00457875" w:rsidP="001D10AF">
      <w:pPr>
        <w:pStyle w:val="Standard"/>
        <w:tabs>
          <w:tab w:val="left" w:pos="360"/>
        </w:tabs>
        <w:jc w:val="both"/>
      </w:pPr>
      <w:r>
        <w:t xml:space="preserve">● </w:t>
      </w:r>
      <w:r w:rsidR="00180F87">
        <w:t xml:space="preserve">Monsieur le Maire </w:t>
      </w:r>
      <w:r w:rsidR="006771D6">
        <w:t>expose d’abord un résumé du dernier Conseil Communautaire « Grand Auch Cœur de Gascogne ».</w:t>
      </w:r>
      <w:r w:rsidR="00780912">
        <w:t xml:space="preserve"> Il en ressort principalement que le budget 2021 a été adopté et entraine une augmentation de la taxe sur le foncier bâti qui passe de 0.105% à 3%... ceci pour permettre de financer les diverses opérations prévues. </w:t>
      </w:r>
    </w:p>
    <w:p w14:paraId="22F7837C" w14:textId="0B4C4C73" w:rsidR="00180F87" w:rsidRDefault="00180F87" w:rsidP="001D10AF">
      <w:pPr>
        <w:pStyle w:val="Standard"/>
        <w:tabs>
          <w:tab w:val="left" w:pos="360"/>
        </w:tabs>
        <w:jc w:val="both"/>
      </w:pPr>
      <w:r>
        <w:t>Le vote de cette hausse s’est traduit ainsi : 62 votants, 30 pour, 26 contre, 6 abstentions</w:t>
      </w:r>
      <w:r w:rsidR="00D57290">
        <w:t>.</w:t>
      </w:r>
    </w:p>
    <w:p w14:paraId="426D2397" w14:textId="5AF422FC" w:rsidR="001D10AF" w:rsidRDefault="00780912" w:rsidP="001D10AF">
      <w:pPr>
        <w:pStyle w:val="Standard"/>
        <w:tabs>
          <w:tab w:val="left" w:pos="360"/>
        </w:tabs>
        <w:jc w:val="both"/>
      </w:pPr>
      <w:r>
        <w:t>Bien qu’en chiffres purs la dépense supplémentaire par foyer restera modérée, elle est néanmoins multipliée par 30 ! Dont acte</w:t>
      </w:r>
    </w:p>
    <w:p w14:paraId="570453A6" w14:textId="5C09FE84" w:rsidR="00780912" w:rsidRDefault="00780912" w:rsidP="001D10AF">
      <w:pPr>
        <w:pStyle w:val="Standard"/>
        <w:tabs>
          <w:tab w:val="left" w:pos="360"/>
        </w:tabs>
        <w:jc w:val="both"/>
      </w:pPr>
    </w:p>
    <w:p w14:paraId="0675E76C" w14:textId="5D301DB1" w:rsidR="00780912" w:rsidRDefault="00780912" w:rsidP="001D10AF">
      <w:pPr>
        <w:pStyle w:val="Standard"/>
        <w:tabs>
          <w:tab w:val="left" w:pos="360"/>
        </w:tabs>
        <w:jc w:val="both"/>
      </w:pPr>
      <w:r>
        <w:t xml:space="preserve">● </w:t>
      </w:r>
      <w:r w:rsidR="00551481">
        <w:t>Monsieur CARRERA passe ensuite à l’</w:t>
      </w:r>
      <w:r w:rsidR="001A2DB6">
        <w:t>affectation des résultats 2020 de la commune</w:t>
      </w:r>
      <w:r w:rsidR="00551481">
        <w:t>.</w:t>
      </w:r>
    </w:p>
    <w:p w14:paraId="1EC56DCA" w14:textId="77777777" w:rsidR="004502A5" w:rsidRDefault="004502A5" w:rsidP="001D10AF">
      <w:pPr>
        <w:pStyle w:val="Standard"/>
        <w:tabs>
          <w:tab w:val="left" w:pos="360"/>
        </w:tabs>
        <w:jc w:val="both"/>
      </w:pPr>
    </w:p>
    <w:p w14:paraId="0E9BF01F" w14:textId="42EAC187" w:rsidR="004502A5" w:rsidRDefault="004502A5" w:rsidP="001D10AF">
      <w:pPr>
        <w:pStyle w:val="Standard"/>
        <w:tabs>
          <w:tab w:val="left" w:pos="360"/>
        </w:tabs>
        <w:jc w:val="both"/>
      </w:pPr>
      <w:r>
        <w:t>La section de fonctionnement présente un excédent de 29 052.32</w:t>
      </w:r>
      <w:r w:rsidR="00D57290">
        <w:t xml:space="preserve"> </w:t>
      </w:r>
      <w:r>
        <w:t>€ auquel il convient de rajouter l’excédent 2019 de 55 997.73</w:t>
      </w:r>
      <w:r w:rsidR="00D57290">
        <w:t xml:space="preserve"> </w:t>
      </w:r>
      <w:r>
        <w:t>€ soit un excédent de fonctionnement 2021 de 85 050.05</w:t>
      </w:r>
      <w:r w:rsidR="00D57290">
        <w:t xml:space="preserve"> </w:t>
      </w:r>
      <w:r>
        <w:t>€</w:t>
      </w:r>
      <w:r w:rsidR="00D57290">
        <w:t>.</w:t>
      </w:r>
    </w:p>
    <w:p w14:paraId="19154B16" w14:textId="77777777" w:rsidR="004502A5" w:rsidRDefault="004502A5" w:rsidP="001D10AF">
      <w:pPr>
        <w:pStyle w:val="Standard"/>
        <w:tabs>
          <w:tab w:val="left" w:pos="360"/>
        </w:tabs>
        <w:jc w:val="both"/>
      </w:pPr>
    </w:p>
    <w:p w14:paraId="09A3239C" w14:textId="32A510E3" w:rsidR="00551481" w:rsidRDefault="004502A5" w:rsidP="001D10AF">
      <w:pPr>
        <w:pStyle w:val="Standard"/>
        <w:tabs>
          <w:tab w:val="left" w:pos="360"/>
        </w:tabs>
        <w:jc w:val="both"/>
      </w:pPr>
      <w:r>
        <w:t>La section investissement présente un déficit de 29 440.21</w:t>
      </w:r>
      <w:r w:rsidR="00D57290">
        <w:t xml:space="preserve"> </w:t>
      </w:r>
      <w:r>
        <w:t>€</w:t>
      </w:r>
      <w:r w:rsidR="00D57290">
        <w:t>.</w:t>
      </w:r>
    </w:p>
    <w:p w14:paraId="623FD936" w14:textId="467CC57B" w:rsidR="004502A5" w:rsidRDefault="004502A5" w:rsidP="001D10AF">
      <w:pPr>
        <w:pStyle w:val="Standard"/>
        <w:tabs>
          <w:tab w:val="left" w:pos="360"/>
        </w:tabs>
        <w:jc w:val="both"/>
      </w:pPr>
    </w:p>
    <w:p w14:paraId="3BB0E9DC" w14:textId="7E718F8B" w:rsidR="004502A5" w:rsidRDefault="004502A5" w:rsidP="001D10AF">
      <w:pPr>
        <w:pStyle w:val="Standard"/>
        <w:tabs>
          <w:tab w:val="left" w:pos="360"/>
        </w:tabs>
        <w:jc w:val="both"/>
      </w:pPr>
      <w:r>
        <w:t>Il est donc proposé d’affecter 29 440.21</w:t>
      </w:r>
      <w:r w:rsidR="00D57290">
        <w:t xml:space="preserve"> </w:t>
      </w:r>
      <w:r>
        <w:t>€ pour résorber le déficit d’investissement 2020 et d’affecter 55 609.84</w:t>
      </w:r>
      <w:r w:rsidR="00D57290">
        <w:t xml:space="preserve"> </w:t>
      </w:r>
      <w:r>
        <w:t>€ à l’excédent reporté 2021.</w:t>
      </w:r>
    </w:p>
    <w:p w14:paraId="0014C7EB" w14:textId="384632B3" w:rsidR="004502A5" w:rsidRDefault="004502A5" w:rsidP="001D10AF">
      <w:pPr>
        <w:pStyle w:val="Standard"/>
        <w:tabs>
          <w:tab w:val="left" w:pos="360"/>
        </w:tabs>
        <w:jc w:val="both"/>
      </w:pPr>
    </w:p>
    <w:p w14:paraId="7813DCEF" w14:textId="56485E46" w:rsidR="004502A5" w:rsidRDefault="004502A5" w:rsidP="001D10AF">
      <w:pPr>
        <w:pStyle w:val="Standard"/>
        <w:tabs>
          <w:tab w:val="left" w:pos="360"/>
        </w:tabs>
        <w:jc w:val="both"/>
      </w:pPr>
      <w:r>
        <w:t>La proposition est adoptée à l’unanimité</w:t>
      </w:r>
    </w:p>
    <w:p w14:paraId="31559193" w14:textId="77777777" w:rsidR="001A2DB6" w:rsidRDefault="001A2DB6" w:rsidP="001D10AF">
      <w:pPr>
        <w:pStyle w:val="Standard"/>
        <w:tabs>
          <w:tab w:val="left" w:pos="360"/>
        </w:tabs>
        <w:jc w:val="both"/>
      </w:pPr>
    </w:p>
    <w:p w14:paraId="4FA94395" w14:textId="659CB604" w:rsidR="001A2DB6" w:rsidRDefault="00551481" w:rsidP="001D10AF">
      <w:pPr>
        <w:pStyle w:val="Standard"/>
        <w:tabs>
          <w:tab w:val="left" w:pos="360"/>
        </w:tabs>
        <w:jc w:val="both"/>
      </w:pPr>
      <w:r>
        <w:lastRenderedPageBreak/>
        <w:t xml:space="preserve">● </w:t>
      </w:r>
      <w:r w:rsidR="004502A5">
        <w:t xml:space="preserve">Monsieur le Maire engage ensuite le </w:t>
      </w:r>
      <w:r w:rsidR="001A2DB6">
        <w:t>débat sur l</w:t>
      </w:r>
      <w:r w:rsidR="003F5BDC">
        <w:t>e budget primitif 2021</w:t>
      </w:r>
      <w:r w:rsidR="00D57290">
        <w:t>.</w:t>
      </w:r>
    </w:p>
    <w:p w14:paraId="2DD33D7A" w14:textId="77777777" w:rsidR="001A2DB6" w:rsidRDefault="001A2DB6" w:rsidP="001D10AF">
      <w:pPr>
        <w:pStyle w:val="Standard"/>
        <w:tabs>
          <w:tab w:val="left" w:pos="360"/>
        </w:tabs>
        <w:jc w:val="both"/>
      </w:pPr>
    </w:p>
    <w:p w14:paraId="30F638E7" w14:textId="47FF99D5" w:rsidR="001A2DB6" w:rsidRDefault="003F5BDC" w:rsidP="001D10AF">
      <w:pPr>
        <w:pStyle w:val="Standard"/>
        <w:tabs>
          <w:tab w:val="left" w:pos="360"/>
        </w:tabs>
        <w:jc w:val="both"/>
      </w:pPr>
      <w:r>
        <w:t xml:space="preserve">Il </w:t>
      </w:r>
      <w:r w:rsidR="001A2DB6">
        <w:t>présente d’abord la liste et le chiffrage des différents investissement qui ont été retenus lors des conseils municipaux précédents</w:t>
      </w:r>
      <w:r w:rsidR="00D57290">
        <w:t>.</w:t>
      </w:r>
    </w:p>
    <w:p w14:paraId="01FA01EC" w14:textId="77777777" w:rsidR="00180F87" w:rsidRDefault="00180F87" w:rsidP="001D10AF">
      <w:pPr>
        <w:pStyle w:val="Standard"/>
        <w:tabs>
          <w:tab w:val="left" w:pos="360"/>
        </w:tabs>
        <w:jc w:val="both"/>
      </w:pPr>
    </w:p>
    <w:p w14:paraId="2EB88D23" w14:textId="0512274D" w:rsidR="001A2DB6" w:rsidRDefault="001A2DB6" w:rsidP="001D10AF">
      <w:pPr>
        <w:pStyle w:val="Standard"/>
        <w:tabs>
          <w:tab w:val="left" w:pos="360"/>
        </w:tabs>
        <w:jc w:val="both"/>
      </w:pPr>
      <w:r>
        <w:t xml:space="preserve">Cette section d’investissement prévisionnelle </w:t>
      </w:r>
      <w:r w:rsidR="003F5BDC">
        <w:t xml:space="preserve">se caractérise principalement par les travaux </w:t>
      </w:r>
      <w:r>
        <w:t>suivants</w:t>
      </w:r>
      <w:r w:rsidR="00D57290">
        <w:t> :</w:t>
      </w:r>
    </w:p>
    <w:p w14:paraId="7BB18F74" w14:textId="77777777" w:rsidR="00180F87" w:rsidRDefault="00180F87" w:rsidP="001D10AF">
      <w:pPr>
        <w:pStyle w:val="Standard"/>
        <w:tabs>
          <w:tab w:val="left" w:pos="360"/>
        </w:tabs>
        <w:jc w:val="both"/>
      </w:pPr>
    </w:p>
    <w:p w14:paraId="473679AD" w14:textId="49CDC18B" w:rsidR="001A2DB6" w:rsidRDefault="001A2DB6" w:rsidP="001A2DB6">
      <w:pPr>
        <w:pStyle w:val="Standard"/>
        <w:numPr>
          <w:ilvl w:val="0"/>
          <w:numId w:val="3"/>
        </w:numPr>
        <w:tabs>
          <w:tab w:val="left" w:pos="360"/>
        </w:tabs>
        <w:jc w:val="both"/>
      </w:pPr>
      <w:r>
        <w:t>La réparation du mur de soutènement de la voirie qui traverse le village pour 139</w:t>
      </w:r>
      <w:r w:rsidR="00D57290">
        <w:t> </w:t>
      </w:r>
      <w:r>
        <w:t>993</w:t>
      </w:r>
      <w:r w:rsidR="00D57290">
        <w:t xml:space="preserve"> </w:t>
      </w:r>
      <w:r>
        <w:t>€ ttc subventionnée à 34</w:t>
      </w:r>
      <w:r w:rsidR="00D57290">
        <w:t> </w:t>
      </w:r>
      <w:r>
        <w:t>998</w:t>
      </w:r>
      <w:r w:rsidR="00D57290">
        <w:t xml:space="preserve"> </w:t>
      </w:r>
      <w:r>
        <w:t>€ par la D</w:t>
      </w:r>
      <w:r w:rsidR="00E26AD6">
        <w:t xml:space="preserve">otation aux </w:t>
      </w:r>
      <w:r>
        <w:t>E</w:t>
      </w:r>
      <w:r w:rsidR="00E26AD6">
        <w:t>quipement des Territoires Ruraux (DE</w:t>
      </w:r>
      <w:r>
        <w:t>TR</w:t>
      </w:r>
      <w:r w:rsidR="00E26AD6">
        <w:t>)</w:t>
      </w:r>
    </w:p>
    <w:p w14:paraId="7F85DD37" w14:textId="03D30297" w:rsidR="001A2DB6" w:rsidRDefault="001A2DB6" w:rsidP="001A2DB6">
      <w:pPr>
        <w:pStyle w:val="Standard"/>
        <w:numPr>
          <w:ilvl w:val="0"/>
          <w:numId w:val="3"/>
        </w:numPr>
        <w:tabs>
          <w:tab w:val="left" w:pos="360"/>
        </w:tabs>
        <w:jc w:val="both"/>
      </w:pPr>
      <w:r>
        <w:t>La pose de trois poteaux incendie pour assurer au mieux la défense incendie des habitations pour 20 011.64</w:t>
      </w:r>
      <w:r w:rsidR="00D57290">
        <w:t xml:space="preserve"> </w:t>
      </w:r>
      <w:r>
        <w:t xml:space="preserve">€ </w:t>
      </w:r>
      <w:r w:rsidR="00E26AD6">
        <w:t xml:space="preserve">ttc </w:t>
      </w:r>
      <w:r>
        <w:t>subventionnée à 5</w:t>
      </w:r>
      <w:r w:rsidR="00D57290">
        <w:t> </w:t>
      </w:r>
      <w:r>
        <w:t>008</w:t>
      </w:r>
      <w:r w:rsidR="00D57290">
        <w:t xml:space="preserve"> </w:t>
      </w:r>
      <w:r>
        <w:t>€</w:t>
      </w:r>
      <w:r w:rsidR="00E26AD6">
        <w:t xml:space="preserve"> par la DETR</w:t>
      </w:r>
    </w:p>
    <w:p w14:paraId="42EEEA19" w14:textId="7478654F" w:rsidR="00E26AD6" w:rsidRDefault="001A2DB6" w:rsidP="001A2DB6">
      <w:pPr>
        <w:pStyle w:val="Standard"/>
        <w:numPr>
          <w:ilvl w:val="0"/>
          <w:numId w:val="3"/>
        </w:numPr>
        <w:tabs>
          <w:tab w:val="left" w:pos="360"/>
        </w:tabs>
        <w:jc w:val="both"/>
      </w:pPr>
      <w:r>
        <w:t>La réparation de la voute et du vitrail de l’église pour 7 418.24</w:t>
      </w:r>
      <w:r w:rsidR="00D57290">
        <w:t xml:space="preserve"> </w:t>
      </w:r>
      <w:r>
        <w:t xml:space="preserve">€ </w:t>
      </w:r>
      <w:r w:rsidR="00E26AD6">
        <w:t xml:space="preserve">ttc </w:t>
      </w:r>
      <w:r>
        <w:t>subventionnée par 1</w:t>
      </w:r>
      <w:r w:rsidR="00D57290">
        <w:t> </w:t>
      </w:r>
      <w:r>
        <w:t>958</w:t>
      </w:r>
      <w:r w:rsidR="00E26AD6">
        <w:t>€</w:t>
      </w:r>
      <w:r>
        <w:t xml:space="preserve"> de </w:t>
      </w:r>
      <w:r w:rsidR="00E26AD6">
        <w:t>DETR</w:t>
      </w:r>
    </w:p>
    <w:p w14:paraId="43A0C5F9" w14:textId="3C9D539A" w:rsidR="00E26AD6" w:rsidRDefault="00E26AD6" w:rsidP="001A2DB6">
      <w:pPr>
        <w:pStyle w:val="Standard"/>
        <w:numPr>
          <w:ilvl w:val="0"/>
          <w:numId w:val="3"/>
        </w:numPr>
        <w:tabs>
          <w:tab w:val="left" w:pos="360"/>
        </w:tabs>
        <w:jc w:val="both"/>
      </w:pPr>
      <w:r>
        <w:t>L’amélioration de l’informatique à l’école pour 3.470.64</w:t>
      </w:r>
      <w:r w:rsidR="00D57290">
        <w:t xml:space="preserve"> </w:t>
      </w:r>
      <w:r>
        <w:t>€ ttc subventionnée par l’éducation nationale à hauteur de 1</w:t>
      </w:r>
      <w:r w:rsidR="00D57290">
        <w:t> </w:t>
      </w:r>
      <w:r>
        <w:t>446</w:t>
      </w:r>
      <w:r w:rsidR="00D57290">
        <w:t xml:space="preserve"> </w:t>
      </w:r>
      <w:r>
        <w:t>€</w:t>
      </w:r>
    </w:p>
    <w:p w14:paraId="230348CA" w14:textId="1E4B049C" w:rsidR="00E26AD6" w:rsidRDefault="00E26AD6" w:rsidP="001A2DB6">
      <w:pPr>
        <w:pStyle w:val="Standard"/>
        <w:numPr>
          <w:ilvl w:val="0"/>
          <w:numId w:val="3"/>
        </w:numPr>
        <w:tabs>
          <w:tab w:val="left" w:pos="360"/>
        </w:tabs>
        <w:jc w:val="both"/>
      </w:pPr>
      <w:r>
        <w:t>La pose d’un défibrillateur à la salle des fêtes (obligatoire) pour 2</w:t>
      </w:r>
      <w:r w:rsidR="00D57290">
        <w:t> </w:t>
      </w:r>
      <w:r>
        <w:t>000</w:t>
      </w:r>
      <w:r w:rsidR="00D57290">
        <w:t xml:space="preserve"> </w:t>
      </w:r>
      <w:r>
        <w:t>€ ttc. Groupama s’</w:t>
      </w:r>
      <w:r w:rsidR="00D57290">
        <w:t xml:space="preserve">est </w:t>
      </w:r>
      <w:r>
        <w:t>engagé à financer 500</w:t>
      </w:r>
      <w:r w:rsidR="00D57290">
        <w:t xml:space="preserve"> </w:t>
      </w:r>
      <w:r>
        <w:t>€ sur cet investissement. Une demande a aussi été déposée au CRCA</w:t>
      </w:r>
    </w:p>
    <w:p w14:paraId="422BEEFB" w14:textId="3EFC859A" w:rsidR="00E26AD6" w:rsidRDefault="00E26AD6" w:rsidP="001A2DB6">
      <w:pPr>
        <w:pStyle w:val="Standard"/>
        <w:numPr>
          <w:ilvl w:val="0"/>
          <w:numId w:val="3"/>
        </w:numPr>
        <w:tabs>
          <w:tab w:val="left" w:pos="360"/>
        </w:tabs>
        <w:jc w:val="both"/>
      </w:pPr>
      <w:r>
        <w:t xml:space="preserve">Le remboursement de l’annuité de l’école </w:t>
      </w:r>
      <w:r w:rsidR="00975188">
        <w:t>pour 7 817.06</w:t>
      </w:r>
      <w:r w:rsidR="00D57290">
        <w:t xml:space="preserve"> </w:t>
      </w:r>
      <w:r w:rsidR="00975188">
        <w:t>€ (à noter que l’emprunt se termine en 2023)</w:t>
      </w:r>
    </w:p>
    <w:p w14:paraId="5542199E" w14:textId="6AA8ED85" w:rsidR="00975188" w:rsidRDefault="00975188" w:rsidP="001A2DB6">
      <w:pPr>
        <w:pStyle w:val="Standard"/>
        <w:numPr>
          <w:ilvl w:val="0"/>
          <w:numId w:val="3"/>
        </w:numPr>
        <w:tabs>
          <w:tab w:val="left" w:pos="360"/>
        </w:tabs>
        <w:jc w:val="both"/>
      </w:pPr>
      <w:r>
        <w:t>Des travaux sur la voirie pour 10</w:t>
      </w:r>
      <w:r w:rsidR="00D57290">
        <w:t> </w:t>
      </w:r>
      <w:r>
        <w:t>000</w:t>
      </w:r>
      <w:r w:rsidR="00D57290">
        <w:t xml:space="preserve"> </w:t>
      </w:r>
      <w:r>
        <w:t>€ ttc</w:t>
      </w:r>
    </w:p>
    <w:p w14:paraId="149D0AF1" w14:textId="21A76F42" w:rsidR="00975188" w:rsidRDefault="00975188" w:rsidP="001A2DB6">
      <w:pPr>
        <w:pStyle w:val="Standard"/>
        <w:numPr>
          <w:ilvl w:val="0"/>
          <w:numId w:val="3"/>
        </w:numPr>
        <w:tabs>
          <w:tab w:val="left" w:pos="360"/>
        </w:tabs>
        <w:jc w:val="both"/>
      </w:pPr>
      <w:r>
        <w:t>Des dépenses imprévues pour 1</w:t>
      </w:r>
      <w:r w:rsidR="00D57290">
        <w:t xml:space="preserve"> </w:t>
      </w:r>
      <w:r>
        <w:t>850</w:t>
      </w:r>
      <w:r w:rsidR="00D57290">
        <w:t xml:space="preserve"> </w:t>
      </w:r>
      <w:r>
        <w:t>€</w:t>
      </w:r>
    </w:p>
    <w:p w14:paraId="6E48B729" w14:textId="76A79382" w:rsidR="00975188" w:rsidRDefault="00975188" w:rsidP="00975188">
      <w:pPr>
        <w:pStyle w:val="Standard"/>
        <w:tabs>
          <w:tab w:val="left" w:pos="360"/>
        </w:tabs>
        <w:ind w:left="720"/>
        <w:jc w:val="both"/>
      </w:pPr>
    </w:p>
    <w:p w14:paraId="15D2C68F" w14:textId="6954CEC2" w:rsidR="00975188" w:rsidRDefault="00975188" w:rsidP="00D57290">
      <w:pPr>
        <w:pStyle w:val="Standard"/>
        <w:tabs>
          <w:tab w:val="left" w:pos="360"/>
        </w:tabs>
        <w:jc w:val="both"/>
      </w:pPr>
      <w:r>
        <w:t>Compte tenu de l’excédent antérieur</w:t>
      </w:r>
      <w:r w:rsidR="00180F87">
        <w:t>,</w:t>
      </w:r>
      <w:r>
        <w:t xml:space="preserve"> ces investissements seront financés par un virement de la section de fonctionnement de 74</w:t>
      </w:r>
      <w:r w:rsidR="00D57290">
        <w:t> </w:t>
      </w:r>
      <w:r>
        <w:t>618</w:t>
      </w:r>
      <w:r w:rsidR="00D57290">
        <w:t xml:space="preserve"> </w:t>
      </w:r>
      <w:r>
        <w:t>€ et un emprunt de 70</w:t>
      </w:r>
      <w:r w:rsidR="00D57290">
        <w:t> </w:t>
      </w:r>
      <w:r>
        <w:t>000</w:t>
      </w:r>
      <w:r w:rsidR="00D57290">
        <w:t xml:space="preserve"> </w:t>
      </w:r>
      <w:r>
        <w:t xml:space="preserve">€ </w:t>
      </w:r>
      <w:r w:rsidR="00180F87">
        <w:t xml:space="preserve">pour le mur de soutènement </w:t>
      </w:r>
      <w:r>
        <w:t>dont la première échéance en 2023 coïncidera avec la fin de l’emprunt de l’école.</w:t>
      </w:r>
    </w:p>
    <w:p w14:paraId="681EDE0B" w14:textId="033930DB" w:rsidR="009F49A3" w:rsidRDefault="009F49A3" w:rsidP="00975188">
      <w:pPr>
        <w:pStyle w:val="Standard"/>
        <w:tabs>
          <w:tab w:val="left" w:pos="360"/>
        </w:tabs>
        <w:ind w:left="720"/>
        <w:jc w:val="both"/>
      </w:pPr>
    </w:p>
    <w:p w14:paraId="4413E167" w14:textId="758CD7E4" w:rsidR="009F49A3" w:rsidRDefault="009F49A3" w:rsidP="00D57290">
      <w:pPr>
        <w:pStyle w:val="Standard"/>
        <w:tabs>
          <w:tab w:val="left" w:pos="360"/>
        </w:tabs>
        <w:jc w:val="both"/>
      </w:pPr>
      <w:r>
        <w:t>Il faut noter qu’en 2022 la récupération de la TVA sur l’ensemble de ces travaux nous permettra de financer la quasi-totalité des investissement</w:t>
      </w:r>
      <w:r w:rsidR="00180F87">
        <w:t>s</w:t>
      </w:r>
      <w:r>
        <w:t xml:space="preserve"> 2022</w:t>
      </w:r>
    </w:p>
    <w:p w14:paraId="18CB2E71" w14:textId="45C16BC8" w:rsidR="00975188" w:rsidRDefault="00975188" w:rsidP="00975188">
      <w:pPr>
        <w:pStyle w:val="Standard"/>
        <w:tabs>
          <w:tab w:val="left" w:pos="360"/>
        </w:tabs>
        <w:ind w:left="720"/>
        <w:jc w:val="both"/>
      </w:pPr>
    </w:p>
    <w:p w14:paraId="4E7ADFC2" w14:textId="3A5A05F9" w:rsidR="003F5BDC" w:rsidRDefault="003F5BDC" w:rsidP="001D10AF">
      <w:pPr>
        <w:pStyle w:val="Standard"/>
        <w:tabs>
          <w:tab w:val="left" w:pos="360"/>
        </w:tabs>
        <w:jc w:val="both"/>
      </w:pPr>
    </w:p>
    <w:p w14:paraId="2F0AB0F5" w14:textId="2D113B74" w:rsidR="00975188" w:rsidRDefault="003F5BDC" w:rsidP="001D10AF">
      <w:pPr>
        <w:pStyle w:val="Standard"/>
        <w:tabs>
          <w:tab w:val="left" w:pos="360"/>
        </w:tabs>
        <w:jc w:val="both"/>
      </w:pPr>
      <w:r>
        <w:t xml:space="preserve">● </w:t>
      </w:r>
      <w:r w:rsidR="00975188">
        <w:t>Disposant de 55 609.84</w:t>
      </w:r>
      <w:r w:rsidR="00D57290">
        <w:t xml:space="preserve"> </w:t>
      </w:r>
      <w:r w:rsidR="00975188">
        <w:t>€ d’excédent 2020 il faudra en 2021 faire environ 20</w:t>
      </w:r>
      <w:r w:rsidR="00D57290">
        <w:t> </w:t>
      </w:r>
      <w:r w:rsidR="00975188">
        <w:t>000</w:t>
      </w:r>
      <w:r w:rsidR="00D57290">
        <w:t xml:space="preserve"> </w:t>
      </w:r>
      <w:r w:rsidR="00975188">
        <w:t>€ d’économies ou de recettes en plus pour parvenir au total nécessaire de 74 618€</w:t>
      </w:r>
      <w:r w:rsidR="00D57290">
        <w:t>.</w:t>
      </w:r>
    </w:p>
    <w:p w14:paraId="592B92F5" w14:textId="0922AD62" w:rsidR="003F5BDC" w:rsidRDefault="0028623C" w:rsidP="001D10AF">
      <w:pPr>
        <w:pStyle w:val="Standard"/>
        <w:tabs>
          <w:tab w:val="left" w:pos="360"/>
        </w:tabs>
        <w:jc w:val="both"/>
      </w:pPr>
      <w:r>
        <w:t xml:space="preserve">Pour y parvenir, diverses réductions de dépenses sont appliquées cette année. </w:t>
      </w:r>
      <w:r w:rsidR="006B25CF">
        <w:t>Entr</w:t>
      </w:r>
      <w:r>
        <w:t>e</w:t>
      </w:r>
      <w:r w:rsidR="006B25CF">
        <w:t xml:space="preserve"> autres</w:t>
      </w:r>
      <w:r>
        <w:t>, les subventions aux associations de la commune sont réduites de 50%. A cet égard il faut cependant considérer que, compte tenu de la période que nous traversons depuis plus d’un an, leurs dépenses ont été quasi nulles sans que les subventions 2020 n’aient été réduites.</w:t>
      </w:r>
    </w:p>
    <w:p w14:paraId="06D6009F" w14:textId="12622CB8" w:rsidR="00975188" w:rsidRDefault="00975188" w:rsidP="001D10AF">
      <w:pPr>
        <w:pStyle w:val="Standard"/>
        <w:tabs>
          <w:tab w:val="left" w:pos="360"/>
        </w:tabs>
        <w:jc w:val="both"/>
      </w:pPr>
      <w:r>
        <w:t xml:space="preserve">Les postes réparations et entretien </w:t>
      </w:r>
      <w:r w:rsidR="009F49A3">
        <w:t xml:space="preserve">bâtiment, voirie et matériels </w:t>
      </w:r>
      <w:r>
        <w:t>seront diminués</w:t>
      </w:r>
      <w:r w:rsidR="009F49A3">
        <w:t>, les petits travaux seront en priorité assumés par le Conseil Municipal</w:t>
      </w:r>
      <w:r w:rsidR="00180F87">
        <w:t xml:space="preserve"> ou repoussés si non urgents</w:t>
      </w:r>
      <w:r w:rsidR="00D57290">
        <w:t>.</w:t>
      </w:r>
    </w:p>
    <w:p w14:paraId="4A0E66CB" w14:textId="5B5A5773" w:rsidR="009F49A3" w:rsidRDefault="009F49A3" w:rsidP="001D10AF">
      <w:pPr>
        <w:pStyle w:val="Standard"/>
        <w:tabs>
          <w:tab w:val="left" w:pos="360"/>
        </w:tabs>
        <w:jc w:val="both"/>
      </w:pPr>
      <w:r>
        <w:t>Quelques postes recettes sont réévalués : loyers, recettes de TVA, dotation du fonds Départemental</w:t>
      </w:r>
    </w:p>
    <w:p w14:paraId="1D1CCBC0" w14:textId="74C14A21" w:rsidR="009F49A3" w:rsidRDefault="009F49A3" w:rsidP="001D10AF">
      <w:pPr>
        <w:pStyle w:val="Standard"/>
        <w:tabs>
          <w:tab w:val="left" w:pos="360"/>
        </w:tabs>
        <w:jc w:val="both"/>
      </w:pPr>
    </w:p>
    <w:p w14:paraId="3BA1DE94" w14:textId="5F014689" w:rsidR="00180F87" w:rsidRDefault="009F49A3" w:rsidP="001D10AF">
      <w:pPr>
        <w:pStyle w:val="Standard"/>
        <w:tabs>
          <w:tab w:val="left" w:pos="360"/>
        </w:tabs>
        <w:jc w:val="both"/>
      </w:pPr>
      <w:r>
        <w:t>Et enfin Monsieur le Maire propose une hausse des taux de bases sur le foncier bâti et non bâti de 2% devant rapporter à la commune environ 1</w:t>
      </w:r>
      <w:r w:rsidR="00D57290">
        <w:t> </w:t>
      </w:r>
      <w:r>
        <w:t>280</w:t>
      </w:r>
      <w:r w:rsidR="00D57290">
        <w:t xml:space="preserve"> </w:t>
      </w:r>
      <w:r>
        <w:t>€</w:t>
      </w:r>
      <w:r w:rsidR="00D57290">
        <w:t>.</w:t>
      </w:r>
    </w:p>
    <w:p w14:paraId="3645DBD6" w14:textId="5C9ACCFB" w:rsidR="009F49A3" w:rsidRDefault="009F49A3" w:rsidP="001D10AF">
      <w:pPr>
        <w:pStyle w:val="Standard"/>
        <w:tabs>
          <w:tab w:val="left" w:pos="360"/>
        </w:tabs>
        <w:jc w:val="both"/>
      </w:pPr>
      <w:r>
        <w:t>Il argumente que</w:t>
      </w:r>
      <w:r w:rsidR="00D57290">
        <w:t>,</w:t>
      </w:r>
      <w:r>
        <w:t xml:space="preserve"> bien que gérant une école</w:t>
      </w:r>
      <w:r w:rsidR="00D57290">
        <w:t>,</w:t>
      </w:r>
      <w:r>
        <w:t xml:space="preserve"> la commune de Castillon Massas a les impôts les plus bas de toutes les communes environnantes.</w:t>
      </w:r>
    </w:p>
    <w:p w14:paraId="4C8E73E1" w14:textId="704E28A9" w:rsidR="009F49A3" w:rsidRDefault="009F49A3" w:rsidP="001D10AF">
      <w:pPr>
        <w:pStyle w:val="Standard"/>
        <w:tabs>
          <w:tab w:val="left" w:pos="360"/>
        </w:tabs>
        <w:jc w:val="both"/>
      </w:pPr>
    </w:p>
    <w:p w14:paraId="017AD036" w14:textId="7E20417C" w:rsidR="009F49A3" w:rsidRDefault="009F49A3" w:rsidP="001D10AF">
      <w:pPr>
        <w:pStyle w:val="Standard"/>
        <w:tabs>
          <w:tab w:val="left" w:pos="360"/>
        </w:tabs>
        <w:jc w:val="both"/>
      </w:pPr>
      <w:r>
        <w:t>Le Conseil Municipal à l’unanimité vote les nouveaux taux des impôts communaux</w:t>
      </w:r>
      <w:r w:rsidR="00180F87">
        <w:t xml:space="preserve">, à savoir </w:t>
      </w:r>
      <w:r>
        <w:t xml:space="preserve">: </w:t>
      </w:r>
    </w:p>
    <w:p w14:paraId="1C924E78" w14:textId="33D919E7" w:rsidR="009F49A3" w:rsidRDefault="009F49A3" w:rsidP="001D10AF">
      <w:pPr>
        <w:pStyle w:val="Standard"/>
        <w:tabs>
          <w:tab w:val="left" w:pos="360"/>
        </w:tabs>
        <w:jc w:val="both"/>
      </w:pPr>
    </w:p>
    <w:p w14:paraId="2AC37143" w14:textId="2534F2CB" w:rsidR="009F49A3" w:rsidRDefault="009F49A3" w:rsidP="009F49A3">
      <w:pPr>
        <w:pStyle w:val="Standard"/>
        <w:numPr>
          <w:ilvl w:val="0"/>
          <w:numId w:val="3"/>
        </w:numPr>
        <w:tabs>
          <w:tab w:val="left" w:pos="360"/>
        </w:tabs>
        <w:jc w:val="both"/>
      </w:pPr>
      <w:r>
        <w:t>Foncier bâti : 47.40%</w:t>
      </w:r>
    </w:p>
    <w:p w14:paraId="7B532C6F" w14:textId="3DDA87A6" w:rsidR="009F49A3" w:rsidRDefault="009F49A3" w:rsidP="009F49A3">
      <w:pPr>
        <w:pStyle w:val="Standard"/>
        <w:numPr>
          <w:ilvl w:val="0"/>
          <w:numId w:val="3"/>
        </w:numPr>
        <w:tabs>
          <w:tab w:val="left" w:pos="360"/>
        </w:tabs>
        <w:jc w:val="both"/>
      </w:pPr>
      <w:r>
        <w:t>Foncier non bâti</w:t>
      </w:r>
      <w:r w:rsidR="00B70EE6">
        <w:t> : 83.36%</w:t>
      </w:r>
    </w:p>
    <w:p w14:paraId="0392CF90" w14:textId="32317C23" w:rsidR="00B70EE6" w:rsidRDefault="00B70EE6" w:rsidP="00B70EE6">
      <w:pPr>
        <w:pStyle w:val="Standard"/>
        <w:tabs>
          <w:tab w:val="left" w:pos="360"/>
        </w:tabs>
        <w:ind w:left="360"/>
        <w:jc w:val="both"/>
      </w:pPr>
    </w:p>
    <w:p w14:paraId="4A01BF36" w14:textId="30E3CADD" w:rsidR="009F49A3" w:rsidRDefault="00B70EE6" w:rsidP="00D57290">
      <w:pPr>
        <w:pStyle w:val="Standard"/>
        <w:tabs>
          <w:tab w:val="left" w:pos="360"/>
        </w:tabs>
        <w:jc w:val="both"/>
      </w:pPr>
      <w:r>
        <w:t>Il est à noter que pour ces même</w:t>
      </w:r>
      <w:r w:rsidR="00142C6A">
        <w:t>s</w:t>
      </w:r>
      <w:r>
        <w:t xml:space="preserve"> taxes</w:t>
      </w:r>
      <w:r w:rsidR="00D57290">
        <w:t>,</w:t>
      </w:r>
      <w:r>
        <w:t xml:space="preserve"> la moyenne du Gers est de 65.48% pour le bâti et 97.32%</w:t>
      </w:r>
      <w:r w:rsidR="00D57290">
        <w:t xml:space="preserve"> p</w:t>
      </w:r>
      <w:r>
        <w:t>our le non bâti</w:t>
      </w:r>
      <w:r w:rsidR="00D57290">
        <w:t>.</w:t>
      </w:r>
    </w:p>
    <w:p w14:paraId="68CFA305" w14:textId="42702870" w:rsidR="0028623C" w:rsidRDefault="0028623C" w:rsidP="001D10AF">
      <w:pPr>
        <w:pStyle w:val="Standard"/>
        <w:tabs>
          <w:tab w:val="left" w:pos="360"/>
        </w:tabs>
        <w:jc w:val="both"/>
      </w:pPr>
      <w:r>
        <w:lastRenderedPageBreak/>
        <w:t xml:space="preserve">Il est </w:t>
      </w:r>
      <w:r w:rsidR="00B70EE6">
        <w:t xml:space="preserve">aussi </w:t>
      </w:r>
      <w:r>
        <w:t>important de signaler que ces restrictions sont ponctuelles et destinées à reconstituer une réserve suffisante pour l’avenir. Sauf nouvelle « surprise », le retour à la normale devrait intervenir en 2024</w:t>
      </w:r>
    </w:p>
    <w:p w14:paraId="08B573D0" w14:textId="3428969B" w:rsidR="00B70EE6" w:rsidRDefault="00B70EE6" w:rsidP="001D10AF">
      <w:pPr>
        <w:pStyle w:val="Standard"/>
        <w:tabs>
          <w:tab w:val="left" w:pos="360"/>
        </w:tabs>
        <w:jc w:val="both"/>
      </w:pPr>
    </w:p>
    <w:p w14:paraId="142679F3" w14:textId="362DB0C1" w:rsidR="00B70EE6" w:rsidRDefault="00B70EE6" w:rsidP="001D10AF">
      <w:pPr>
        <w:pStyle w:val="Standard"/>
        <w:tabs>
          <w:tab w:val="left" w:pos="360"/>
        </w:tabs>
        <w:jc w:val="both"/>
      </w:pPr>
      <w:r>
        <w:t>Après ces explications et débats</w:t>
      </w:r>
      <w:r w:rsidR="00D57290">
        <w:t>,</w:t>
      </w:r>
      <w:r>
        <w:t xml:space="preserve"> le Conseil Municipal procède au vote du Budget présenté par Monsieur le Maire qui s’équilibre à 194 517.56</w:t>
      </w:r>
      <w:r w:rsidR="00D57290">
        <w:t xml:space="preserve"> </w:t>
      </w:r>
      <w:r>
        <w:t>€ en investissement et 196 241.87</w:t>
      </w:r>
      <w:r w:rsidR="00D57290">
        <w:t xml:space="preserve"> </w:t>
      </w:r>
      <w:r>
        <w:t>€ en fonctionnement.</w:t>
      </w:r>
    </w:p>
    <w:p w14:paraId="74A1C866" w14:textId="7D91F73F" w:rsidR="00B70EE6" w:rsidRDefault="00B70EE6" w:rsidP="001D10AF">
      <w:pPr>
        <w:pStyle w:val="Standard"/>
        <w:tabs>
          <w:tab w:val="left" w:pos="360"/>
        </w:tabs>
        <w:jc w:val="both"/>
      </w:pPr>
    </w:p>
    <w:p w14:paraId="63C73860" w14:textId="2ADB65EB" w:rsidR="00B70EE6" w:rsidRDefault="00B70EE6" w:rsidP="001D10AF">
      <w:pPr>
        <w:pStyle w:val="Standard"/>
        <w:tabs>
          <w:tab w:val="left" w:pos="360"/>
        </w:tabs>
        <w:jc w:val="both"/>
      </w:pPr>
      <w:r>
        <w:t>Le Conseil Municipal</w:t>
      </w:r>
      <w:r w:rsidR="00D57290">
        <w:t>,</w:t>
      </w:r>
      <w:r>
        <w:t xml:space="preserve"> après délibération</w:t>
      </w:r>
      <w:r w:rsidR="00D57290">
        <w:t>,</w:t>
      </w:r>
      <w:r>
        <w:t xml:space="preserve"> vote à l’unanimité le budget communal 2021 présenté par Monsieur le Maire</w:t>
      </w:r>
    </w:p>
    <w:p w14:paraId="2473968E" w14:textId="01637BB0" w:rsidR="0028623C" w:rsidRDefault="0028623C" w:rsidP="001D10AF">
      <w:pPr>
        <w:pStyle w:val="Standard"/>
        <w:tabs>
          <w:tab w:val="left" w:pos="360"/>
        </w:tabs>
        <w:jc w:val="both"/>
      </w:pPr>
    </w:p>
    <w:p w14:paraId="608CC7F5" w14:textId="297B313F" w:rsidR="0028623C" w:rsidRDefault="003156CB" w:rsidP="001D10AF">
      <w:pPr>
        <w:pStyle w:val="Standard"/>
        <w:tabs>
          <w:tab w:val="left" w:pos="360"/>
        </w:tabs>
        <w:jc w:val="both"/>
      </w:pPr>
      <w:r>
        <w:t xml:space="preserve">● Le Conseil Municipal procède </w:t>
      </w:r>
      <w:r w:rsidR="00180F87">
        <w:t xml:space="preserve">ensuite </w:t>
      </w:r>
      <w:r>
        <w:t>au tirage au sort, sur les listes électorales, des Castillonnais retenus pour être éligibles à la fonction de jurés d’assises. Ont été retenus Mesdames HEC Hélène, PRADINES Ghislaine ainsi que Monsieur SOULAYRAC Hugo</w:t>
      </w:r>
    </w:p>
    <w:p w14:paraId="2F5EE113" w14:textId="65ED54C4" w:rsidR="003156CB" w:rsidRDefault="003156CB" w:rsidP="001D10AF">
      <w:pPr>
        <w:pStyle w:val="Standard"/>
        <w:tabs>
          <w:tab w:val="left" w:pos="360"/>
        </w:tabs>
        <w:jc w:val="both"/>
      </w:pPr>
    </w:p>
    <w:p w14:paraId="5CD9CC40" w14:textId="4AB4927A" w:rsidR="003156CB" w:rsidRDefault="003156CB" w:rsidP="001D10AF">
      <w:pPr>
        <w:pStyle w:val="Standard"/>
        <w:tabs>
          <w:tab w:val="left" w:pos="360"/>
        </w:tabs>
        <w:jc w:val="both"/>
      </w:pPr>
      <w:r>
        <w:t>● Concernant les petits travaux à envisager cette année, outre ce qui a déjà été réalisé, il est prévu de restaurer la clôture de l’espace école-court de tennis</w:t>
      </w:r>
    </w:p>
    <w:p w14:paraId="0C643CDF" w14:textId="7C7FF5B9" w:rsidR="003156CB" w:rsidRDefault="003156CB" w:rsidP="001D10AF">
      <w:pPr>
        <w:pStyle w:val="Standard"/>
        <w:tabs>
          <w:tab w:val="left" w:pos="360"/>
        </w:tabs>
        <w:jc w:val="both"/>
      </w:pPr>
    </w:p>
    <w:p w14:paraId="5402BBAF" w14:textId="573BDF6E" w:rsidR="003156CB" w:rsidRDefault="003156CB" w:rsidP="001D10AF">
      <w:pPr>
        <w:pStyle w:val="Standard"/>
        <w:tabs>
          <w:tab w:val="left" w:pos="360"/>
        </w:tabs>
        <w:jc w:val="both"/>
      </w:pPr>
      <w:r>
        <w:t>● Monsieur le Maire indique que l’effectif scolaire de la prochaine rentrée devrait être de 18 élèves</w:t>
      </w:r>
    </w:p>
    <w:p w14:paraId="25AC001B" w14:textId="3D7C76CD" w:rsidR="000F1FAE" w:rsidRDefault="000F1FAE">
      <w:pPr>
        <w:pStyle w:val="Standard"/>
        <w:tabs>
          <w:tab w:val="left" w:pos="360"/>
        </w:tabs>
        <w:jc w:val="both"/>
      </w:pPr>
    </w:p>
    <w:p w14:paraId="2D681471" w14:textId="77777777" w:rsidR="00F94B83" w:rsidRDefault="00F94B83" w:rsidP="00F94B83">
      <w:pPr>
        <w:pStyle w:val="Standard"/>
        <w:tabs>
          <w:tab w:val="left" w:pos="360"/>
        </w:tabs>
        <w:jc w:val="both"/>
      </w:pPr>
    </w:p>
    <w:p w14:paraId="0CE5010E" w14:textId="77777777" w:rsidR="00F94B83" w:rsidRDefault="00F94B83" w:rsidP="00F94B83">
      <w:pPr>
        <w:pStyle w:val="Standard"/>
        <w:tabs>
          <w:tab w:val="left" w:pos="360"/>
        </w:tabs>
        <w:jc w:val="both"/>
      </w:pPr>
    </w:p>
    <w:p w14:paraId="12D6A52B" w14:textId="5D8A23E6" w:rsidR="005D66DC" w:rsidRPr="00F94B83" w:rsidRDefault="009D6E83" w:rsidP="00CF5FD6">
      <w:pPr>
        <w:pStyle w:val="Standard"/>
        <w:tabs>
          <w:tab w:val="left" w:pos="360"/>
        </w:tabs>
        <w:jc w:val="center"/>
      </w:pPr>
      <w:r>
        <w:rPr>
          <w:b/>
          <w:bCs/>
        </w:rPr>
        <w:t xml:space="preserve">Aucune question </w:t>
      </w:r>
      <w:r w:rsidR="003156CB">
        <w:rPr>
          <w:b/>
          <w:bCs/>
        </w:rPr>
        <w:t xml:space="preserve">diverse </w:t>
      </w:r>
      <w:r>
        <w:rPr>
          <w:b/>
          <w:bCs/>
        </w:rPr>
        <w:t>n'étant soulevée et l'ordre du jour étant épuisé, la séance est levée à</w:t>
      </w:r>
      <w:r w:rsidR="00CF5FD6">
        <w:t xml:space="preserve"> </w:t>
      </w:r>
      <w:r w:rsidR="00597B53">
        <w:rPr>
          <w:b/>
          <w:bCs/>
        </w:rPr>
        <w:t>2</w:t>
      </w:r>
      <w:r w:rsidR="001D10AF">
        <w:rPr>
          <w:b/>
          <w:bCs/>
        </w:rPr>
        <w:t>2</w:t>
      </w:r>
      <w:r w:rsidR="00E8589F">
        <w:rPr>
          <w:b/>
          <w:bCs/>
        </w:rPr>
        <w:t xml:space="preserve"> heures</w:t>
      </w:r>
    </w:p>
    <w:sectPr w:rsidR="005D66DC" w:rsidRPr="00F94B83" w:rsidSect="007F0DAC">
      <w:headerReference w:type="default" r:id="rId8"/>
      <w:headerReference w:type="first" r:id="rId9"/>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C473" w14:textId="77777777" w:rsidR="004778D4" w:rsidRDefault="004778D4">
      <w:r>
        <w:separator/>
      </w:r>
    </w:p>
  </w:endnote>
  <w:endnote w:type="continuationSeparator" w:id="0">
    <w:p w14:paraId="088C781F" w14:textId="77777777" w:rsidR="004778D4" w:rsidRDefault="0047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5A9F" w14:textId="77777777" w:rsidR="004778D4" w:rsidRDefault="004778D4">
      <w:r>
        <w:rPr>
          <w:color w:val="000000"/>
        </w:rPr>
        <w:separator/>
      </w:r>
    </w:p>
  </w:footnote>
  <w:footnote w:type="continuationSeparator" w:id="0">
    <w:p w14:paraId="7BF1D78B" w14:textId="77777777" w:rsidR="004778D4" w:rsidRDefault="0047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2AB8" w14:textId="77777777" w:rsidR="00236F57" w:rsidRPr="00096E1E" w:rsidRDefault="00236F57" w:rsidP="00096E1E">
    <w:pPr>
      <w:pStyle w:val="En-tte"/>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951B" w14:textId="77777777" w:rsidR="009952C0" w:rsidRDefault="00BF1679" w:rsidP="009952C0">
    <w:pPr>
      <w:pStyle w:val="En-tte"/>
      <w:pBdr>
        <w:bottom w:val="thickThinSmallGap" w:sz="24" w:space="1" w:color="622423"/>
      </w:pBdr>
      <w:jc w:val="center"/>
      <w:rPr>
        <w:rFonts w:ascii="Cambria" w:eastAsia="Times New Roman" w:hAnsi="Cambria" w:cs="Times New Roman"/>
        <w:b/>
        <w:sz w:val="32"/>
        <w:szCs w:val="32"/>
      </w:rPr>
    </w:pPr>
    <w:r>
      <w:rPr>
        <w:noProof/>
      </w:rPr>
      <w:fldChar w:fldCharType="begin"/>
    </w:r>
    <w:r>
      <w:rPr>
        <w:noProof/>
      </w:rPr>
      <w:instrText xml:space="preserve"> INCLUDEPICTURE  "C:\\..\\AppData\\Mes documents\\Mes images\\cm.jpg" \* MERGEFORMATINET </w:instrText>
    </w:r>
    <w:r>
      <w:rPr>
        <w:noProof/>
      </w:rPr>
      <w:fldChar w:fldCharType="separate"/>
    </w:r>
    <w:r w:rsidR="00024B58">
      <w:rPr>
        <w:noProof/>
      </w:rPr>
      <w:fldChar w:fldCharType="begin"/>
    </w:r>
    <w:r w:rsidR="00024B58">
      <w:rPr>
        <w:noProof/>
      </w:rPr>
      <w:instrText xml:space="preserve"> INCLUDEPICTURE  "C:\\Users\\AppData\\Mes documents\\Mes images\\cm.jpg" \* MERGEFORMATINET </w:instrText>
    </w:r>
    <w:r w:rsidR="00024B58">
      <w:rPr>
        <w:noProof/>
      </w:rPr>
      <w:fldChar w:fldCharType="separate"/>
    </w:r>
    <w:r w:rsidR="00B36B99">
      <w:rPr>
        <w:noProof/>
      </w:rPr>
      <w:fldChar w:fldCharType="begin"/>
    </w:r>
    <w:r w:rsidR="00B36B99">
      <w:rPr>
        <w:noProof/>
      </w:rPr>
      <w:instrText xml:space="preserve"> INCLUDEPICTURE  "C:\\..\\..\\AppData\\Mes documents\\Mes images\\cm.jpg" \* MERGEFORMATINET </w:instrText>
    </w:r>
    <w:r w:rsidR="00B36B99">
      <w:rPr>
        <w:noProof/>
      </w:rPr>
      <w:fldChar w:fldCharType="separate"/>
    </w:r>
    <w:r w:rsidR="004778D4">
      <w:rPr>
        <w:noProof/>
      </w:rPr>
      <w:fldChar w:fldCharType="begin"/>
    </w:r>
    <w:r w:rsidR="004778D4">
      <w:rPr>
        <w:noProof/>
      </w:rPr>
      <w:instrText xml:space="preserve"> </w:instrText>
    </w:r>
    <w:r w:rsidR="004778D4">
      <w:rPr>
        <w:noProof/>
      </w:rPr>
      <w:instrText>INCLUDEPICTURE  "C:\\..\\..\\AppData\\Mes documents\\Mes images\\cm.jp</w:instrText>
    </w:r>
    <w:r w:rsidR="004778D4">
      <w:rPr>
        <w:noProof/>
      </w:rPr>
      <w:instrText>g" \* MERGEFORMATINET</w:instrText>
    </w:r>
    <w:r w:rsidR="004778D4">
      <w:rPr>
        <w:noProof/>
      </w:rPr>
      <w:instrText xml:space="preserve"> </w:instrText>
    </w:r>
    <w:r w:rsidR="004778D4">
      <w:rPr>
        <w:noProof/>
      </w:rPr>
      <w:fldChar w:fldCharType="separate"/>
    </w:r>
    <w:r w:rsidR="004778D4">
      <w:rPr>
        <w:noProof/>
      </w:rPr>
      <w:pict w14:anchorId="323C3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6.5pt">
          <v:imagedata r:id="rId1" r:href="rId2"/>
        </v:shape>
      </w:pict>
    </w:r>
    <w:r w:rsidR="004778D4">
      <w:rPr>
        <w:noProof/>
      </w:rPr>
      <w:fldChar w:fldCharType="end"/>
    </w:r>
    <w:r w:rsidR="00B36B99">
      <w:rPr>
        <w:noProof/>
      </w:rPr>
      <w:fldChar w:fldCharType="end"/>
    </w:r>
    <w:r w:rsidR="00024B58">
      <w:rPr>
        <w:noProof/>
      </w:rPr>
      <w:fldChar w:fldCharType="end"/>
    </w:r>
    <w:r>
      <w:rPr>
        <w:noProof/>
      </w:rPr>
      <w:fldChar w:fldCharType="end"/>
    </w:r>
  </w:p>
  <w:p w14:paraId="410E091F" w14:textId="77777777" w:rsidR="009952C0" w:rsidRPr="009952C0" w:rsidRDefault="009952C0" w:rsidP="009952C0">
    <w:pPr>
      <w:pStyle w:val="En-tte"/>
      <w:pBdr>
        <w:bottom w:val="thickThinSmallGap" w:sz="24" w:space="1" w:color="622423"/>
      </w:pBdr>
      <w:jc w:val="center"/>
      <w:rPr>
        <w:rFonts w:ascii="Cambria" w:eastAsia="Times New Roman" w:hAnsi="Cambria" w:cs="Times New Roman"/>
        <w:b/>
        <w:sz w:val="32"/>
        <w:szCs w:val="32"/>
      </w:rPr>
    </w:pPr>
    <w:r w:rsidRPr="009952C0">
      <w:rPr>
        <w:rFonts w:ascii="Cambria" w:eastAsia="Times New Roman" w:hAnsi="Cambria" w:cs="Times New Roman"/>
        <w:b/>
        <w:sz w:val="32"/>
        <w:szCs w:val="32"/>
      </w:rPr>
      <w:t>MAIRIE DE CASTILLON-MASSAS</w:t>
    </w:r>
  </w:p>
  <w:p w14:paraId="5280BBB5" w14:textId="77777777" w:rsidR="007F0DAC" w:rsidRDefault="007F0D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DFC"/>
    <w:multiLevelType w:val="hybridMultilevel"/>
    <w:tmpl w:val="05363E46"/>
    <w:lvl w:ilvl="0" w:tplc="5AF02D9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152F7"/>
    <w:multiLevelType w:val="multilevel"/>
    <w:tmpl w:val="1994BE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6673BA0"/>
    <w:multiLevelType w:val="hybridMultilevel"/>
    <w:tmpl w:val="67B4C55C"/>
    <w:lvl w:ilvl="0" w:tplc="62E449E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D1"/>
    <w:rsid w:val="00024B58"/>
    <w:rsid w:val="00063332"/>
    <w:rsid w:val="00093248"/>
    <w:rsid w:val="00096E1E"/>
    <w:rsid w:val="000B22EC"/>
    <w:rsid w:val="000F1FAE"/>
    <w:rsid w:val="000F52DD"/>
    <w:rsid w:val="0010491D"/>
    <w:rsid w:val="00131401"/>
    <w:rsid w:val="00142C6A"/>
    <w:rsid w:val="00161832"/>
    <w:rsid w:val="00180F87"/>
    <w:rsid w:val="001A2DB6"/>
    <w:rsid w:val="001A6BA4"/>
    <w:rsid w:val="001D10AF"/>
    <w:rsid w:val="00206C69"/>
    <w:rsid w:val="00232352"/>
    <w:rsid w:val="0023310E"/>
    <w:rsid w:val="00236F57"/>
    <w:rsid w:val="002770E2"/>
    <w:rsid w:val="0028623C"/>
    <w:rsid w:val="002917E0"/>
    <w:rsid w:val="002A4F5E"/>
    <w:rsid w:val="002F40C9"/>
    <w:rsid w:val="0030423C"/>
    <w:rsid w:val="003156CB"/>
    <w:rsid w:val="0033603F"/>
    <w:rsid w:val="00355392"/>
    <w:rsid w:val="00360B89"/>
    <w:rsid w:val="00364882"/>
    <w:rsid w:val="003B37B8"/>
    <w:rsid w:val="003E1AF2"/>
    <w:rsid w:val="003F5BDC"/>
    <w:rsid w:val="0040531A"/>
    <w:rsid w:val="00413EC9"/>
    <w:rsid w:val="004502A5"/>
    <w:rsid w:val="00457875"/>
    <w:rsid w:val="004659C3"/>
    <w:rsid w:val="004778D4"/>
    <w:rsid w:val="004942FA"/>
    <w:rsid w:val="004A09AD"/>
    <w:rsid w:val="004B2CC9"/>
    <w:rsid w:val="00525D20"/>
    <w:rsid w:val="00536D77"/>
    <w:rsid w:val="00551481"/>
    <w:rsid w:val="00554114"/>
    <w:rsid w:val="00554572"/>
    <w:rsid w:val="00575D0E"/>
    <w:rsid w:val="00577A42"/>
    <w:rsid w:val="00597B53"/>
    <w:rsid w:val="005D4D29"/>
    <w:rsid w:val="005D66DC"/>
    <w:rsid w:val="005E2F7E"/>
    <w:rsid w:val="006164B4"/>
    <w:rsid w:val="006759CA"/>
    <w:rsid w:val="006771D6"/>
    <w:rsid w:val="00683DB2"/>
    <w:rsid w:val="006B25CF"/>
    <w:rsid w:val="007053D1"/>
    <w:rsid w:val="00706616"/>
    <w:rsid w:val="007255CA"/>
    <w:rsid w:val="0073080C"/>
    <w:rsid w:val="00780912"/>
    <w:rsid w:val="007C3A95"/>
    <w:rsid w:val="007E4AC7"/>
    <w:rsid w:val="007F0DAC"/>
    <w:rsid w:val="00805E95"/>
    <w:rsid w:val="00837993"/>
    <w:rsid w:val="00850617"/>
    <w:rsid w:val="00856B4D"/>
    <w:rsid w:val="00873F1C"/>
    <w:rsid w:val="008D213C"/>
    <w:rsid w:val="008E41F1"/>
    <w:rsid w:val="008F1D70"/>
    <w:rsid w:val="00917556"/>
    <w:rsid w:val="00965BC0"/>
    <w:rsid w:val="00971863"/>
    <w:rsid w:val="00975188"/>
    <w:rsid w:val="00994599"/>
    <w:rsid w:val="009952C0"/>
    <w:rsid w:val="009A568B"/>
    <w:rsid w:val="009B6D47"/>
    <w:rsid w:val="009D6E83"/>
    <w:rsid w:val="009F49A3"/>
    <w:rsid w:val="00A325A3"/>
    <w:rsid w:val="00A4027D"/>
    <w:rsid w:val="00A54A96"/>
    <w:rsid w:val="00B36B99"/>
    <w:rsid w:val="00B63584"/>
    <w:rsid w:val="00B708C0"/>
    <w:rsid w:val="00B70EE6"/>
    <w:rsid w:val="00B7739B"/>
    <w:rsid w:val="00BA7852"/>
    <w:rsid w:val="00BE46D5"/>
    <w:rsid w:val="00BF1679"/>
    <w:rsid w:val="00C40B95"/>
    <w:rsid w:val="00C62AF2"/>
    <w:rsid w:val="00CC284C"/>
    <w:rsid w:val="00CC30FC"/>
    <w:rsid w:val="00CE0813"/>
    <w:rsid w:val="00CF5FD6"/>
    <w:rsid w:val="00D57290"/>
    <w:rsid w:val="00D95900"/>
    <w:rsid w:val="00DC6B86"/>
    <w:rsid w:val="00DF744F"/>
    <w:rsid w:val="00E26AD6"/>
    <w:rsid w:val="00E8589F"/>
    <w:rsid w:val="00E904B8"/>
    <w:rsid w:val="00ED7730"/>
    <w:rsid w:val="00EE357F"/>
    <w:rsid w:val="00EF51AA"/>
    <w:rsid w:val="00F3597B"/>
    <w:rsid w:val="00F603C8"/>
    <w:rsid w:val="00F94B83"/>
    <w:rsid w:val="00FA43FA"/>
    <w:rsid w:val="00FA75C9"/>
    <w:rsid w:val="00FB0D28"/>
    <w:rsid w:val="00FF0F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C1D5C"/>
  <w15:chartTrackingRefBased/>
  <w15:docId w15:val="{7177B3A6-348D-B44A-884A-1D4E1CD7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En-tte">
    <w:name w:val="header"/>
    <w:basedOn w:val="Normal"/>
    <w:link w:val="En-tteCar"/>
    <w:uiPriority w:val="99"/>
    <w:unhideWhenUsed/>
    <w:rsid w:val="00096E1E"/>
    <w:pPr>
      <w:tabs>
        <w:tab w:val="center" w:pos="4536"/>
        <w:tab w:val="right" w:pos="9072"/>
      </w:tabs>
    </w:pPr>
    <w:rPr>
      <w:szCs w:val="21"/>
      <w:lang w:val="x-none"/>
    </w:rPr>
  </w:style>
  <w:style w:type="character" w:customStyle="1" w:styleId="En-tteCar">
    <w:name w:val="En-tête Car"/>
    <w:link w:val="En-tte"/>
    <w:uiPriority w:val="99"/>
    <w:rsid w:val="00096E1E"/>
    <w:rPr>
      <w:kern w:val="3"/>
      <w:sz w:val="24"/>
      <w:szCs w:val="21"/>
      <w:lang w:eastAsia="zh-CN" w:bidi="hi-IN"/>
    </w:rPr>
  </w:style>
  <w:style w:type="paragraph" w:styleId="Pieddepage">
    <w:name w:val="footer"/>
    <w:basedOn w:val="Normal"/>
    <w:link w:val="PieddepageCar"/>
    <w:uiPriority w:val="99"/>
    <w:semiHidden/>
    <w:unhideWhenUsed/>
    <w:rsid w:val="00096E1E"/>
    <w:pPr>
      <w:tabs>
        <w:tab w:val="center" w:pos="4536"/>
        <w:tab w:val="right" w:pos="9072"/>
      </w:tabs>
    </w:pPr>
    <w:rPr>
      <w:szCs w:val="21"/>
      <w:lang w:val="x-none"/>
    </w:rPr>
  </w:style>
  <w:style w:type="character" w:customStyle="1" w:styleId="PieddepageCar">
    <w:name w:val="Pied de page Car"/>
    <w:link w:val="Pieddepage"/>
    <w:uiPriority w:val="99"/>
    <w:semiHidden/>
    <w:rsid w:val="00096E1E"/>
    <w:rPr>
      <w:kern w:val="3"/>
      <w:sz w:val="24"/>
      <w:szCs w:val="21"/>
      <w:lang w:eastAsia="zh-CN" w:bidi="hi-IN"/>
    </w:rPr>
  </w:style>
  <w:style w:type="paragraph" w:styleId="Textedebulles">
    <w:name w:val="Balloon Text"/>
    <w:basedOn w:val="Normal"/>
    <w:link w:val="TextedebullesCar"/>
    <w:uiPriority w:val="99"/>
    <w:semiHidden/>
    <w:unhideWhenUsed/>
    <w:rsid w:val="009952C0"/>
    <w:rPr>
      <w:rFonts w:ascii="Tahoma" w:hAnsi="Tahoma"/>
      <w:sz w:val="16"/>
      <w:szCs w:val="14"/>
      <w:lang w:val="x-none"/>
    </w:rPr>
  </w:style>
  <w:style w:type="character" w:customStyle="1" w:styleId="TextedebullesCar">
    <w:name w:val="Texte de bulles Car"/>
    <w:link w:val="Textedebulles"/>
    <w:uiPriority w:val="99"/>
    <w:semiHidden/>
    <w:rsid w:val="009952C0"/>
    <w:rPr>
      <w:rFonts w:ascii="Tahoma" w:hAnsi="Tahoma"/>
      <w:kern w:val="3"/>
      <w:sz w:val="16"/>
      <w:szCs w:val="14"/>
      <w:lang w:eastAsia="zh-CN" w:bidi="hi-IN"/>
    </w:rPr>
  </w:style>
  <w:style w:type="character" w:styleId="Lienhypertexte">
    <w:name w:val="Hyperlink"/>
    <w:uiPriority w:val="99"/>
    <w:unhideWhenUsed/>
    <w:rsid w:val="00093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AppData/Mes%20documents/Mes%20images/cm.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Utilitaires\Compte%2520rendu%2520du%2520Conseil%2520Municip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61EC-B88D-4FAB-9BEC-3EB3DD40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Compte%20rendu%20du%20Conseil%20Municipal</Template>
  <TotalTime>8</TotalTime>
  <Pages>1</Pages>
  <Words>904</Words>
  <Characters>4974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MAIRIE DE CASTILLON-MASSAS</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CASTILLON-MASSAS</dc:title>
  <dc:subject/>
  <dc:creator>DANIEL</dc:creator>
  <cp:keywords/>
  <cp:lastModifiedBy>Daniel JUGAN</cp:lastModifiedBy>
  <cp:revision>5</cp:revision>
  <dcterms:created xsi:type="dcterms:W3CDTF">2021-04-14T14:35:00Z</dcterms:created>
  <dcterms:modified xsi:type="dcterms:W3CDTF">2021-06-07T14:02:00Z</dcterms:modified>
</cp:coreProperties>
</file>